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B9CF4" w14:textId="2BD43617" w:rsidR="29D7EB15" w:rsidRDefault="29D7EB15" w:rsidP="0FFEA788">
      <w:pPr>
        <w:spacing w:line="276" w:lineRule="auto"/>
        <w:jc w:val="center"/>
      </w:pPr>
      <w:r w:rsidRPr="2D05D1A0">
        <w:rPr>
          <w:rFonts w:ascii="Times New Roman" w:eastAsia="Times New Roman" w:hAnsi="Times New Roman" w:cs="Times New Roman"/>
          <w:b/>
          <w:bCs/>
          <w:sz w:val="28"/>
          <w:szCs w:val="28"/>
        </w:rPr>
        <w:t>Przedmiotowe zasady oceniania – matematyka</w:t>
      </w:r>
    </w:p>
    <w:p w14:paraId="2041498F" w14:textId="7C7E319D" w:rsidR="29D7EB15" w:rsidRDefault="29D7EB15" w:rsidP="00107B17">
      <w:pPr>
        <w:spacing w:line="276" w:lineRule="auto"/>
        <w:jc w:val="center"/>
      </w:pPr>
      <w:r w:rsidRPr="0FFEA788">
        <w:rPr>
          <w:rFonts w:ascii="Times New Roman" w:eastAsia="Times New Roman" w:hAnsi="Times New Roman" w:cs="Times New Roman"/>
          <w:b/>
          <w:bCs/>
          <w:sz w:val="24"/>
          <w:szCs w:val="24"/>
        </w:rPr>
        <w:t>Przedmiotowe zasady oceniania na lekcjach matematyki zostały opracowane w oparciu o Statut Szkoły Podstawowej nr 202 im. Jana Pawła II w Łodzi.</w:t>
      </w:r>
    </w:p>
    <w:p w14:paraId="1E215A67" w14:textId="467D75B0" w:rsidR="29D7EB15" w:rsidRPr="0096309F" w:rsidRDefault="29D7EB15" w:rsidP="0FFEA788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 w:rsidRPr="0096309F">
        <w:rPr>
          <w:rFonts w:ascii="Times New Roman" w:eastAsia="Times New Roman" w:hAnsi="Times New Roman" w:cs="Times New Roman"/>
        </w:rPr>
        <w:t>Ocenie z matematyki podlega wiedza przedmiotowa oraz umiejętności, takie jak: rozumienie tekstu czytanego, korzystanie z informacji, wykorzystanie nabytych umiejętności w praktyce oraz zaangażowanie ucznia i jego stosunek do przedmiotu.</w:t>
      </w:r>
    </w:p>
    <w:p w14:paraId="17F9CF30" w14:textId="248E9A4F" w:rsidR="29D7EB15" w:rsidRPr="0096309F" w:rsidRDefault="29D7EB15" w:rsidP="0FFEA788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 w:rsidRPr="0096309F">
        <w:rPr>
          <w:rFonts w:ascii="Times New Roman" w:eastAsia="Times New Roman" w:hAnsi="Times New Roman" w:cs="Times New Roman"/>
        </w:rPr>
        <w:t>Postępy ucznia oceniane są na bieżąco. Ocena jest jawna i umotywowana.</w:t>
      </w:r>
    </w:p>
    <w:p w14:paraId="14149DAD" w14:textId="69AADFC9" w:rsidR="29D7EB15" w:rsidRPr="0096309F" w:rsidRDefault="29D7EB15" w:rsidP="0FFEA788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 w:rsidRPr="0096309F">
        <w:rPr>
          <w:rFonts w:ascii="Times New Roman" w:eastAsia="Times New Roman" w:hAnsi="Times New Roman" w:cs="Times New Roman"/>
        </w:rPr>
        <w:t>Uczeń na lekcji posiada: zeszyt przedmiotowy, zeszyt ćwiczeń oraz przybory geometryczne lub inne pomoce wymagane podczas danej lekcji.</w:t>
      </w:r>
    </w:p>
    <w:p w14:paraId="5913DA9F" w14:textId="68FC1145" w:rsidR="29D7EB15" w:rsidRPr="0096309F" w:rsidRDefault="29D7EB15" w:rsidP="0FFEA788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 w:rsidRPr="0096309F">
        <w:rPr>
          <w:rFonts w:ascii="Times New Roman" w:eastAsia="Times New Roman" w:hAnsi="Times New Roman" w:cs="Times New Roman"/>
        </w:rPr>
        <w:t xml:space="preserve">Wszystkie zapisy na sprawdzianach, kartkówkach, kartach pracy itp. uczeń wykonuje niezmazywalnym długopisem lub piórem o niebieskim lub czarnym atramencie. Na pracach pisemnych uczeń nie używa korektora ani zmazywacza, a wszelkie pomyłki przekreśla. </w:t>
      </w:r>
    </w:p>
    <w:p w14:paraId="5597AA71" w14:textId="487A6352" w:rsidR="29D7EB15" w:rsidRPr="0096309F" w:rsidRDefault="29D7EB15" w:rsidP="0FFEA788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 w:rsidRPr="0096309F">
        <w:rPr>
          <w:rFonts w:ascii="Times New Roman" w:eastAsia="Times New Roman" w:hAnsi="Times New Roman" w:cs="Times New Roman"/>
        </w:rPr>
        <w:t xml:space="preserve">Uczeń, który nie odrobi pracy domowej lub nie posiada przedmiotów wymienionych w punkcie 3 jest zobowiązany zgłosić ten fakt nauczycielowi na początku lekcji. Niezgłoszenie owego faktu skutkuje oceną niedostateczną. </w:t>
      </w:r>
    </w:p>
    <w:p w14:paraId="097E17D7" w14:textId="7EB62E30" w:rsidR="29D7EB15" w:rsidRPr="0096309F" w:rsidRDefault="29D7EB15" w:rsidP="0FFEA788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 w:rsidRPr="0096309F">
        <w:rPr>
          <w:rFonts w:ascii="Times New Roman" w:eastAsia="Times New Roman" w:hAnsi="Times New Roman" w:cs="Times New Roman"/>
        </w:rPr>
        <w:t>Uczeń ma prawo cztery razy w ciągu jednego semestru zgłosić nieprzygotowanie (np.) do zajęć (brak pracy domowej lub przedmiotów z p.3). Kolejne nieprzygotowanie skutkuje otrzymaniem oceny niedostatecznej, a następne otrzymaniem punktów ujemnych z zachowania. Niewykorzystane nieprzygotowania nie przechodzą na kolejny semestr.</w:t>
      </w:r>
    </w:p>
    <w:p w14:paraId="2F1653B0" w14:textId="50A7BABF" w:rsidR="29D7EB15" w:rsidRPr="0096309F" w:rsidRDefault="29D7EB15" w:rsidP="0FFEA788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 w:rsidRPr="0096309F">
        <w:rPr>
          <w:rFonts w:ascii="Times New Roman" w:eastAsia="Times New Roman" w:hAnsi="Times New Roman" w:cs="Times New Roman"/>
        </w:rPr>
        <w:t xml:space="preserve">Uczeń, który nie był obecny na jednej lekcji ma obowiązek uzupełnić materiał we własnym zakresie na lekcję kolejną. Jeśli nieobecność trwała 3 dni lub więcej, uczeń uzgadnia wraz z nauczycielem termin uzupełnienia zaległości. </w:t>
      </w:r>
    </w:p>
    <w:p w14:paraId="4DB41065" w14:textId="4F80E335" w:rsidR="001D03E3" w:rsidRPr="0096309F" w:rsidRDefault="001D03E3" w:rsidP="0FFEA788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 w:rsidRPr="0096309F">
        <w:rPr>
          <w:rFonts w:ascii="Times New Roman" w:eastAsia="Times New Roman" w:hAnsi="Times New Roman" w:cs="Times New Roman"/>
        </w:rPr>
        <w:t>W</w:t>
      </w:r>
      <w:r w:rsidR="00A146C1">
        <w:rPr>
          <w:rFonts w:ascii="Times New Roman" w:eastAsia="Times New Roman" w:hAnsi="Times New Roman" w:cs="Times New Roman"/>
        </w:rPr>
        <w:t xml:space="preserve"> ciągu trzech dni</w:t>
      </w:r>
      <w:r w:rsidRPr="0096309F">
        <w:rPr>
          <w:rFonts w:ascii="Times New Roman" w:eastAsia="Times New Roman" w:hAnsi="Times New Roman" w:cs="Times New Roman"/>
        </w:rPr>
        <w:t xml:space="preserve"> po powrocie z </w:t>
      </w:r>
      <w:r w:rsidR="00A146C1">
        <w:rPr>
          <w:rFonts w:ascii="Times New Roman" w:eastAsia="Times New Roman" w:hAnsi="Times New Roman" w:cs="Times New Roman"/>
        </w:rPr>
        <w:t>przerw</w:t>
      </w:r>
      <w:r w:rsidRPr="0096309F">
        <w:rPr>
          <w:rFonts w:ascii="Times New Roman" w:eastAsia="Times New Roman" w:hAnsi="Times New Roman" w:cs="Times New Roman"/>
        </w:rPr>
        <w:t xml:space="preserve"> świątecznych</w:t>
      </w:r>
      <w:r w:rsidR="00A146C1">
        <w:rPr>
          <w:rFonts w:ascii="Times New Roman" w:eastAsia="Times New Roman" w:hAnsi="Times New Roman" w:cs="Times New Roman"/>
        </w:rPr>
        <w:t xml:space="preserve"> oraz</w:t>
      </w:r>
      <w:r w:rsidRPr="0096309F">
        <w:rPr>
          <w:rFonts w:ascii="Times New Roman" w:eastAsia="Times New Roman" w:hAnsi="Times New Roman" w:cs="Times New Roman"/>
        </w:rPr>
        <w:t xml:space="preserve"> </w:t>
      </w:r>
      <w:r w:rsidR="00A146C1">
        <w:rPr>
          <w:rFonts w:ascii="Times New Roman" w:eastAsia="Times New Roman" w:hAnsi="Times New Roman" w:cs="Times New Roman"/>
        </w:rPr>
        <w:t xml:space="preserve">ferii </w:t>
      </w:r>
      <w:r w:rsidRPr="0096309F">
        <w:rPr>
          <w:rFonts w:ascii="Times New Roman" w:eastAsia="Times New Roman" w:hAnsi="Times New Roman" w:cs="Times New Roman"/>
        </w:rPr>
        <w:t>zimowych nie będzie przeprowadzanych sprawdzianów</w:t>
      </w:r>
      <w:r w:rsidR="00A146C1">
        <w:rPr>
          <w:rFonts w:ascii="Times New Roman" w:eastAsia="Times New Roman" w:hAnsi="Times New Roman" w:cs="Times New Roman"/>
        </w:rPr>
        <w:t>, kartkówek oraz odpowiedzi ustnych</w:t>
      </w:r>
      <w:r w:rsidRPr="0096309F">
        <w:rPr>
          <w:rFonts w:ascii="Times New Roman" w:eastAsia="Times New Roman" w:hAnsi="Times New Roman" w:cs="Times New Roman"/>
        </w:rPr>
        <w:t xml:space="preserve"> z matematyki.</w:t>
      </w:r>
    </w:p>
    <w:p w14:paraId="2A78E03D" w14:textId="3C45B16F" w:rsidR="29D7EB15" w:rsidRPr="0096309F" w:rsidRDefault="29D7EB15" w:rsidP="0FFEA788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96309F">
        <w:rPr>
          <w:rFonts w:ascii="Times New Roman" w:eastAsia="Times New Roman" w:hAnsi="Times New Roman" w:cs="Times New Roman"/>
        </w:rPr>
        <w:t>Nauczyciel może ocenić pracę ucznia podczas lekcji (wykonanie zadań, aktywny udział w lekcji) wstawiając plusy i minusy:</w:t>
      </w:r>
    </w:p>
    <w:p w14:paraId="3B9CA5D4" w14:textId="17A73368" w:rsidR="29D7EB15" w:rsidRPr="0096309F" w:rsidRDefault="29D7EB15" w:rsidP="0FFEA788">
      <w:pPr>
        <w:pStyle w:val="Akapitzlist"/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96309F">
        <w:rPr>
          <w:rFonts w:ascii="Times New Roman" w:eastAsia="Times New Roman" w:hAnsi="Times New Roman" w:cs="Times New Roman"/>
        </w:rPr>
        <w:t xml:space="preserve">Liczba 10 plusów oznacza ocenę celującą, 5 - bardzo dobrą, 4 - dobrą. </w:t>
      </w:r>
    </w:p>
    <w:p w14:paraId="1EB0E186" w14:textId="3E0E9C33" w:rsidR="29D7EB15" w:rsidRPr="0096309F" w:rsidRDefault="29D7EB15" w:rsidP="0FFEA788">
      <w:pPr>
        <w:pStyle w:val="Akapitzlist"/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96309F">
        <w:rPr>
          <w:rFonts w:ascii="Times New Roman" w:eastAsia="Times New Roman" w:hAnsi="Times New Roman" w:cs="Times New Roman"/>
        </w:rPr>
        <w:t>Liczba 5 minusów oznacza ocenę niedostateczną.</w:t>
      </w:r>
    </w:p>
    <w:p w14:paraId="5FF4A3F2" w14:textId="39F24A62" w:rsidR="29D7EB15" w:rsidRPr="0096309F" w:rsidRDefault="29D7EB15" w:rsidP="0FFEA788">
      <w:pPr>
        <w:spacing w:after="0" w:line="276" w:lineRule="auto"/>
        <w:ind w:left="720"/>
        <w:rPr>
          <w:rFonts w:ascii="Times New Roman" w:eastAsia="Times New Roman" w:hAnsi="Times New Roman" w:cs="Times New Roman"/>
        </w:rPr>
      </w:pPr>
      <w:r w:rsidRPr="0096309F">
        <w:rPr>
          <w:rFonts w:ascii="Times New Roman" w:eastAsia="Times New Roman" w:hAnsi="Times New Roman" w:cs="Times New Roman"/>
        </w:rPr>
        <w:t>Ocena ta jest wstawiana do dziennika z wagą 1.</w:t>
      </w:r>
    </w:p>
    <w:p w14:paraId="515A2DBA" w14:textId="1EB0A99F" w:rsidR="29D7EB15" w:rsidRPr="0096309F" w:rsidRDefault="29D7EB15" w:rsidP="0FFEA788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 w:rsidRPr="0096309F">
        <w:rPr>
          <w:rFonts w:ascii="Times New Roman" w:eastAsia="Times New Roman" w:hAnsi="Times New Roman" w:cs="Times New Roman"/>
        </w:rPr>
        <w:t>Podczas wykonania przez ucznia zadania dla chętnych nauczyciel może nagrodzić ucznia większą ilością plusów lub oceną celującą wagi 1.</w:t>
      </w:r>
    </w:p>
    <w:p w14:paraId="5E6E7A83" w14:textId="5F576BE9" w:rsidR="29D7EB15" w:rsidRPr="0096309F" w:rsidRDefault="29D7EB15" w:rsidP="0FFEA788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 w:rsidRPr="0096309F">
        <w:rPr>
          <w:rFonts w:ascii="Times New Roman" w:eastAsia="Times New Roman" w:hAnsi="Times New Roman" w:cs="Times New Roman"/>
        </w:rPr>
        <w:t>Nauczyciel ma prawo wstawić dodatkową ocenę celującą uczniowi, który osiągnął szczególne osiągnięcia w konkursie przedmiotowym.</w:t>
      </w:r>
    </w:p>
    <w:p w14:paraId="6E293B00" w14:textId="2E6C7369" w:rsidR="29D7EB15" w:rsidRPr="0096309F" w:rsidRDefault="29D7EB15" w:rsidP="0FFEA788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 w:rsidRPr="0096309F">
        <w:rPr>
          <w:rFonts w:ascii="Times New Roman" w:eastAsia="Times New Roman" w:hAnsi="Times New Roman" w:cs="Times New Roman"/>
        </w:rPr>
        <w:t>Nauczyciel sprawdza wiedzę ucznia za pomocą</w:t>
      </w:r>
    </w:p>
    <w:p w14:paraId="37DF3943" w14:textId="276579CD" w:rsidR="29D7EB15" w:rsidRPr="0096309F" w:rsidRDefault="29D7EB15" w:rsidP="0FFEA788">
      <w:pPr>
        <w:pStyle w:val="Akapitzlist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 w:rsidRPr="0096309F">
        <w:rPr>
          <w:rFonts w:ascii="Times New Roman" w:eastAsia="Times New Roman" w:hAnsi="Times New Roman" w:cs="Times New Roman"/>
        </w:rPr>
        <w:t xml:space="preserve">kartkówek – ocena wagi 2: </w:t>
      </w:r>
    </w:p>
    <w:p w14:paraId="40DA27A2" w14:textId="02B04FF4" w:rsidR="29D7EB15" w:rsidRPr="0096309F" w:rsidRDefault="29D7EB15" w:rsidP="0FFEA788">
      <w:pPr>
        <w:pStyle w:val="Akapitzlist"/>
        <w:numPr>
          <w:ilvl w:val="2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 w:rsidRPr="0096309F">
        <w:rPr>
          <w:rFonts w:ascii="Times New Roman" w:eastAsia="Times New Roman" w:hAnsi="Times New Roman" w:cs="Times New Roman"/>
        </w:rPr>
        <w:t>są sprawdzeniem bieżących wiadomości, obejmują materiał maksymalnie z trzech ostatnich tematów,</w:t>
      </w:r>
    </w:p>
    <w:p w14:paraId="1FD16C13" w14:textId="30DBED2A" w:rsidR="29D7EB15" w:rsidRPr="0096309F" w:rsidRDefault="29D7EB15" w:rsidP="0FFEA788">
      <w:pPr>
        <w:pStyle w:val="Akapitzlist"/>
        <w:numPr>
          <w:ilvl w:val="2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 w:rsidRPr="0096309F">
        <w:rPr>
          <w:rFonts w:ascii="Times New Roman" w:eastAsia="Times New Roman" w:hAnsi="Times New Roman" w:cs="Times New Roman"/>
        </w:rPr>
        <w:t>nie muszą być zapowiedziane,</w:t>
      </w:r>
    </w:p>
    <w:p w14:paraId="5189020B" w14:textId="71F3F383" w:rsidR="29D7EB15" w:rsidRPr="0096309F" w:rsidRDefault="29D7EB15" w:rsidP="0FFEA788">
      <w:pPr>
        <w:pStyle w:val="Akapitzlist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 w:rsidRPr="0096309F">
        <w:rPr>
          <w:rFonts w:ascii="Times New Roman" w:eastAsia="Times New Roman" w:hAnsi="Times New Roman" w:cs="Times New Roman"/>
        </w:rPr>
        <w:t>sprawdzianów – ocena wagi 3:</w:t>
      </w:r>
    </w:p>
    <w:p w14:paraId="6EA9C50D" w14:textId="3D77C8F6" w:rsidR="29D7EB15" w:rsidRPr="0096309F" w:rsidRDefault="29D7EB15" w:rsidP="0FFEA788">
      <w:pPr>
        <w:pStyle w:val="Akapitzlist"/>
        <w:numPr>
          <w:ilvl w:val="2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 w:rsidRPr="0096309F">
        <w:rPr>
          <w:rFonts w:ascii="Times New Roman" w:eastAsia="Times New Roman" w:hAnsi="Times New Roman" w:cs="Times New Roman"/>
        </w:rPr>
        <w:t>obejmują materiał programowy danego działu,</w:t>
      </w:r>
    </w:p>
    <w:p w14:paraId="042473E0" w14:textId="384404A0" w:rsidR="29D7EB15" w:rsidRPr="0096309F" w:rsidRDefault="29D7EB15" w:rsidP="0FFEA788">
      <w:pPr>
        <w:pStyle w:val="Akapitzlist"/>
        <w:numPr>
          <w:ilvl w:val="2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 w:rsidRPr="0096309F">
        <w:rPr>
          <w:rFonts w:ascii="Times New Roman" w:eastAsia="Times New Roman" w:hAnsi="Times New Roman" w:cs="Times New Roman"/>
        </w:rPr>
        <w:t>zapowiadane są przynajmniej tydzień wcześniej i zapisywane w terminarzu dziennika elektronicznego,</w:t>
      </w:r>
    </w:p>
    <w:p w14:paraId="5C962FD4" w14:textId="20A2B71C" w:rsidR="29D7EB15" w:rsidRPr="0096309F" w:rsidRDefault="29D7EB15" w:rsidP="0FFEA788">
      <w:pPr>
        <w:pStyle w:val="Akapitzlist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 w:rsidRPr="0096309F">
        <w:rPr>
          <w:rFonts w:ascii="Times New Roman" w:eastAsia="Times New Roman" w:hAnsi="Times New Roman" w:cs="Times New Roman"/>
        </w:rPr>
        <w:t>pracy w grupach – ocena wagi 1.</w:t>
      </w:r>
    </w:p>
    <w:p w14:paraId="3D0294DD" w14:textId="63238583" w:rsidR="29D7EB15" w:rsidRPr="0096309F" w:rsidRDefault="29D7EB15" w:rsidP="0FFEA788">
      <w:pPr>
        <w:pStyle w:val="Akapitzlist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 w:rsidRPr="0096309F">
        <w:rPr>
          <w:rFonts w:ascii="Times New Roman" w:eastAsia="Times New Roman" w:hAnsi="Times New Roman" w:cs="Times New Roman"/>
        </w:rPr>
        <w:t>kart pracy – ocena wagi 1.</w:t>
      </w:r>
    </w:p>
    <w:p w14:paraId="2E348BDF" w14:textId="565944AF" w:rsidR="29D7EB15" w:rsidRPr="0096309F" w:rsidRDefault="29D7EB15" w:rsidP="0FFEA788">
      <w:pPr>
        <w:pStyle w:val="Akapitzlist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 w:rsidRPr="0096309F">
        <w:rPr>
          <w:rFonts w:ascii="Times New Roman" w:eastAsia="Times New Roman" w:hAnsi="Times New Roman" w:cs="Times New Roman"/>
        </w:rPr>
        <w:t>odpowiedzi ustnej – ocena wagi 1.</w:t>
      </w:r>
    </w:p>
    <w:p w14:paraId="077E97E5" w14:textId="068E0743" w:rsidR="29D7EB15" w:rsidRPr="0096309F" w:rsidRDefault="29D7EB15" w:rsidP="0FFEA788">
      <w:pPr>
        <w:pStyle w:val="Akapitzlist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 w:rsidRPr="0096309F">
        <w:rPr>
          <w:rFonts w:ascii="Times New Roman" w:eastAsia="Times New Roman" w:hAnsi="Times New Roman" w:cs="Times New Roman"/>
        </w:rPr>
        <w:t>wykonania pracy domowej – ocena wagi 1.</w:t>
      </w:r>
    </w:p>
    <w:p w14:paraId="0AC146EE" w14:textId="7C1BEF2B" w:rsidR="29D7EB15" w:rsidRPr="0096309F" w:rsidRDefault="29D7EB15" w:rsidP="0FFEA788">
      <w:pPr>
        <w:pStyle w:val="Akapitzlist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 w:rsidRPr="0096309F">
        <w:rPr>
          <w:rFonts w:ascii="Times New Roman" w:eastAsia="Times New Roman" w:hAnsi="Times New Roman" w:cs="Times New Roman"/>
        </w:rPr>
        <w:t>diagnozy – ocena wagi 0.</w:t>
      </w:r>
    </w:p>
    <w:p w14:paraId="0B0A94FB" w14:textId="0E779A92" w:rsidR="29D7EB15" w:rsidRPr="0096309F" w:rsidRDefault="29D7EB15" w:rsidP="0FFEA788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 w:rsidRPr="0096309F">
        <w:rPr>
          <w:rFonts w:ascii="Times New Roman" w:eastAsia="Times New Roman" w:hAnsi="Times New Roman" w:cs="Times New Roman"/>
        </w:rPr>
        <w:t>Nauczyciel ma prawo raz w półroczu, w ramach docenienia wyjątkowej postawy i pracy ucznia na lekcji matematyki wstawić ocenę celującą kategorii zaangażowanie wagi 2.</w:t>
      </w:r>
    </w:p>
    <w:p w14:paraId="343A73FA" w14:textId="63398425" w:rsidR="29D7EB15" w:rsidRPr="0096309F" w:rsidRDefault="29D7EB15" w:rsidP="0FFEA788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 w:rsidRPr="0096309F">
        <w:rPr>
          <w:rFonts w:ascii="Times New Roman" w:eastAsia="Times New Roman" w:hAnsi="Times New Roman" w:cs="Times New Roman"/>
        </w:rPr>
        <w:t xml:space="preserve">Uczeń może poprawić każdy sprawdzian z oceną niedostateczną i dopuszczającą, </w:t>
      </w:r>
      <w:r w:rsidR="017171CB" w:rsidRPr="0096309F">
        <w:rPr>
          <w:rFonts w:ascii="Times New Roman" w:eastAsia="Times New Roman" w:hAnsi="Times New Roman" w:cs="Times New Roman"/>
        </w:rPr>
        <w:t xml:space="preserve">a </w:t>
      </w:r>
      <w:r w:rsidRPr="0096309F">
        <w:rPr>
          <w:rFonts w:ascii="Times New Roman" w:eastAsia="Times New Roman" w:hAnsi="Times New Roman" w:cs="Times New Roman"/>
        </w:rPr>
        <w:t>termin poprawy uzgadniany jest z nauczycielem.</w:t>
      </w:r>
    </w:p>
    <w:p w14:paraId="1F9CF0F9" w14:textId="07747D5D" w:rsidR="29D7EB15" w:rsidRPr="0096309F" w:rsidRDefault="29D7EB15" w:rsidP="0FFEA788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 w:rsidRPr="0096309F">
        <w:rPr>
          <w:rFonts w:ascii="Times New Roman" w:eastAsia="Times New Roman" w:hAnsi="Times New Roman" w:cs="Times New Roman"/>
        </w:rPr>
        <w:lastRenderedPageBreak/>
        <w:t>Każda ocena z poprawy sprawdzianu jest wpisywana do dziennika z wagą 2, ocena ze sprawdzianu poprawianego zmienią się na wagę 1.</w:t>
      </w:r>
    </w:p>
    <w:p w14:paraId="474754E2" w14:textId="1F130BE6" w:rsidR="29D7EB15" w:rsidRPr="0096309F" w:rsidRDefault="29D7EB15" w:rsidP="0FFEA788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 w:rsidRPr="0096309F">
        <w:rPr>
          <w:rFonts w:ascii="Times New Roman" w:eastAsia="Times New Roman" w:hAnsi="Times New Roman" w:cs="Times New Roman"/>
        </w:rPr>
        <w:t>Uczeń, który był nieobecny na sprawdzianie /kartkówce i nieobecność ta była jednodniowa (dotyczy także zawodów sportowych, konkursów itp.) ma obowiązek napisana pracy w najbliższym terminie wyznaczonym przez nauczyciela.</w:t>
      </w:r>
    </w:p>
    <w:p w14:paraId="5DB75E7E" w14:textId="0D4FA216" w:rsidR="29D7EB15" w:rsidRPr="0096309F" w:rsidRDefault="29D7EB15" w:rsidP="0FFEA788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 w:rsidRPr="0096309F">
        <w:rPr>
          <w:rFonts w:ascii="Times New Roman" w:eastAsia="Times New Roman" w:hAnsi="Times New Roman" w:cs="Times New Roman"/>
        </w:rPr>
        <w:t xml:space="preserve">Uczeń, który był nieobecny na sprawdzianie/ kartkówce z powodu absencji dłuższej niż 3 dni ma obowiązek napisania tej pracy w ustalonym z nauczycielem terminie, nie później niż 2 tygodnie od powrotu do szkoły. Niestawienie się na umówiony termin skutkuje oceną </w:t>
      </w:r>
      <w:proofErr w:type="spellStart"/>
      <w:r w:rsidRPr="0096309F">
        <w:rPr>
          <w:rFonts w:ascii="Times New Roman" w:eastAsia="Times New Roman" w:hAnsi="Times New Roman" w:cs="Times New Roman"/>
        </w:rPr>
        <w:t>ndst</w:t>
      </w:r>
      <w:proofErr w:type="spellEnd"/>
      <w:r w:rsidRPr="0096309F">
        <w:rPr>
          <w:rFonts w:ascii="Times New Roman" w:eastAsia="Times New Roman" w:hAnsi="Times New Roman" w:cs="Times New Roman"/>
        </w:rPr>
        <w:t>.</w:t>
      </w:r>
    </w:p>
    <w:p w14:paraId="15D18543" w14:textId="39EAA71E" w:rsidR="29D7EB15" w:rsidRPr="0096309F" w:rsidRDefault="29D7EB15" w:rsidP="0FFEA788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 w:rsidRPr="0096309F">
        <w:rPr>
          <w:rFonts w:ascii="Times New Roman" w:eastAsia="Times New Roman" w:hAnsi="Times New Roman" w:cs="Times New Roman"/>
        </w:rPr>
        <w:t>Uzyskanie wyższej oceny rocznej niż wynikająca ze średniej ważonej może nastąpić po ustaleniu z nauczycielem zakresu materiału nauczania do poprawy oraz formy i terminu tej poprawy. Ocena uzyskana w wyniku poprawy zostanie wpisania do e- dziennika lekcyjnego jako cząstkowa.</w:t>
      </w:r>
    </w:p>
    <w:p w14:paraId="4C83E061" w14:textId="223685B8" w:rsidR="29D7EB15" w:rsidRPr="0096309F" w:rsidRDefault="29D7EB15" w:rsidP="0FFEA788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 w:rsidRPr="0096309F">
        <w:rPr>
          <w:rFonts w:ascii="Times New Roman" w:eastAsia="Times New Roman" w:hAnsi="Times New Roman" w:cs="Times New Roman"/>
        </w:rPr>
        <w:t xml:space="preserve">Odmowa napisania pracy bądź udzielenia przez ucznia odpowiedzi ustnej oznacza otrzymanie oceny </w:t>
      </w:r>
      <w:proofErr w:type="spellStart"/>
      <w:r w:rsidRPr="0096309F">
        <w:rPr>
          <w:rFonts w:ascii="Times New Roman" w:eastAsia="Times New Roman" w:hAnsi="Times New Roman" w:cs="Times New Roman"/>
        </w:rPr>
        <w:t>ndst</w:t>
      </w:r>
      <w:proofErr w:type="spellEnd"/>
      <w:r w:rsidRPr="0096309F">
        <w:rPr>
          <w:rFonts w:ascii="Times New Roman" w:eastAsia="Times New Roman" w:hAnsi="Times New Roman" w:cs="Times New Roman"/>
        </w:rPr>
        <w:t>.</w:t>
      </w:r>
    </w:p>
    <w:p w14:paraId="716D7D91" w14:textId="581EC430" w:rsidR="29D7EB15" w:rsidRPr="0096309F" w:rsidRDefault="29D7EB15" w:rsidP="0FFEA788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 w:rsidRPr="0096309F">
        <w:rPr>
          <w:rFonts w:ascii="Times New Roman" w:eastAsia="Times New Roman" w:hAnsi="Times New Roman" w:cs="Times New Roman"/>
        </w:rPr>
        <w:t xml:space="preserve"> Przeliczanie punktów zgodnie z wewnątrzszkolnym systemem oceniania:</w:t>
      </w:r>
    </w:p>
    <w:p w14:paraId="0C287603" w14:textId="3B1F0415" w:rsidR="72587FE1" w:rsidRPr="0096309F" w:rsidRDefault="72587FE1" w:rsidP="0FFEA788">
      <w:pPr>
        <w:spacing w:line="276" w:lineRule="auto"/>
      </w:pPr>
      <w:r w:rsidRPr="0096309F">
        <w:rPr>
          <w:rFonts w:ascii="Times New Roman" w:eastAsia="Times New Roman" w:hAnsi="Times New Roman" w:cs="Times New Roman"/>
        </w:rPr>
        <w:t xml:space="preserve">             </w:t>
      </w:r>
      <w:r w:rsidR="29D7EB15" w:rsidRPr="0096309F">
        <w:rPr>
          <w:rFonts w:ascii="Times New Roman" w:eastAsia="Times New Roman" w:hAnsi="Times New Roman" w:cs="Times New Roman"/>
        </w:rPr>
        <w:t>0 - 21% niedostateczny (1)</w:t>
      </w:r>
    </w:p>
    <w:p w14:paraId="6372CCF3" w14:textId="4A3E0376" w:rsidR="6923D958" w:rsidRPr="0096309F" w:rsidRDefault="6923D958" w:rsidP="0FFEA788">
      <w:pPr>
        <w:spacing w:line="276" w:lineRule="auto"/>
        <w:rPr>
          <w:rFonts w:ascii="Times New Roman" w:eastAsia="Times New Roman" w:hAnsi="Times New Roman" w:cs="Times New Roman"/>
        </w:rPr>
      </w:pPr>
      <w:r w:rsidRPr="0096309F">
        <w:rPr>
          <w:rFonts w:ascii="Times New Roman" w:eastAsia="Times New Roman" w:hAnsi="Times New Roman" w:cs="Times New Roman"/>
        </w:rPr>
        <w:t xml:space="preserve">             </w:t>
      </w:r>
      <w:r w:rsidR="29D7EB15" w:rsidRPr="0096309F">
        <w:rPr>
          <w:rFonts w:ascii="Times New Roman" w:eastAsia="Times New Roman" w:hAnsi="Times New Roman" w:cs="Times New Roman"/>
        </w:rPr>
        <w:t>22 – 29% niedostateczny plus (1+)</w:t>
      </w:r>
    </w:p>
    <w:p w14:paraId="1F48C627" w14:textId="40CA7AD3" w:rsidR="114A99C2" w:rsidRPr="0096309F" w:rsidRDefault="114A99C2" w:rsidP="0FFEA788">
      <w:pPr>
        <w:spacing w:line="276" w:lineRule="auto"/>
        <w:rPr>
          <w:rFonts w:ascii="Times New Roman" w:eastAsia="Times New Roman" w:hAnsi="Times New Roman" w:cs="Times New Roman"/>
        </w:rPr>
      </w:pPr>
      <w:r w:rsidRPr="0096309F">
        <w:rPr>
          <w:rFonts w:ascii="Times New Roman" w:eastAsia="Times New Roman" w:hAnsi="Times New Roman" w:cs="Times New Roman"/>
        </w:rPr>
        <w:t xml:space="preserve">             </w:t>
      </w:r>
      <w:r w:rsidR="29D7EB15" w:rsidRPr="0096309F">
        <w:rPr>
          <w:rFonts w:ascii="Times New Roman" w:eastAsia="Times New Roman" w:hAnsi="Times New Roman" w:cs="Times New Roman"/>
        </w:rPr>
        <w:t>30 – 43% dopuszczający (2)</w:t>
      </w:r>
    </w:p>
    <w:p w14:paraId="0D01564B" w14:textId="5D1F6B96" w:rsidR="348D1002" w:rsidRPr="0096309F" w:rsidRDefault="348D1002" w:rsidP="0FFEA788">
      <w:pPr>
        <w:spacing w:line="276" w:lineRule="auto"/>
        <w:rPr>
          <w:rFonts w:ascii="Times New Roman" w:eastAsia="Times New Roman" w:hAnsi="Times New Roman" w:cs="Times New Roman"/>
        </w:rPr>
      </w:pPr>
      <w:r w:rsidRPr="0096309F">
        <w:rPr>
          <w:rFonts w:ascii="Times New Roman" w:eastAsia="Times New Roman" w:hAnsi="Times New Roman" w:cs="Times New Roman"/>
        </w:rPr>
        <w:t xml:space="preserve">             </w:t>
      </w:r>
      <w:r w:rsidR="29D7EB15" w:rsidRPr="0096309F">
        <w:rPr>
          <w:rFonts w:ascii="Times New Roman" w:eastAsia="Times New Roman" w:hAnsi="Times New Roman" w:cs="Times New Roman"/>
        </w:rPr>
        <w:t>44 – 49</w:t>
      </w:r>
      <w:r w:rsidR="60501D5E" w:rsidRPr="0096309F">
        <w:rPr>
          <w:rFonts w:ascii="Times New Roman" w:eastAsia="Times New Roman" w:hAnsi="Times New Roman" w:cs="Times New Roman"/>
        </w:rPr>
        <w:t>%</w:t>
      </w:r>
      <w:r w:rsidR="29D7EB15" w:rsidRPr="0096309F">
        <w:rPr>
          <w:rFonts w:ascii="Times New Roman" w:eastAsia="Times New Roman" w:hAnsi="Times New Roman" w:cs="Times New Roman"/>
        </w:rPr>
        <w:t xml:space="preserve"> dopuszczający plus (2+)</w:t>
      </w:r>
    </w:p>
    <w:p w14:paraId="4D50BDD9" w14:textId="61F8B528" w:rsidR="6D4C5407" w:rsidRPr="0096309F" w:rsidRDefault="6D4C5407" w:rsidP="0FFEA788">
      <w:pPr>
        <w:spacing w:line="276" w:lineRule="auto"/>
        <w:rPr>
          <w:rFonts w:ascii="Times New Roman" w:eastAsia="Times New Roman" w:hAnsi="Times New Roman" w:cs="Times New Roman"/>
        </w:rPr>
      </w:pPr>
      <w:r w:rsidRPr="0096309F">
        <w:rPr>
          <w:rFonts w:ascii="Times New Roman" w:eastAsia="Times New Roman" w:hAnsi="Times New Roman" w:cs="Times New Roman"/>
        </w:rPr>
        <w:t xml:space="preserve">             </w:t>
      </w:r>
      <w:r w:rsidR="29D7EB15" w:rsidRPr="0096309F">
        <w:rPr>
          <w:rFonts w:ascii="Times New Roman" w:eastAsia="Times New Roman" w:hAnsi="Times New Roman" w:cs="Times New Roman"/>
        </w:rPr>
        <w:t>50 – 67% dostateczny (3)</w:t>
      </w:r>
    </w:p>
    <w:p w14:paraId="5F0A9F5E" w14:textId="45E81B53" w:rsidR="0AA912F2" w:rsidRPr="0096309F" w:rsidRDefault="0AA912F2" w:rsidP="0FFEA788">
      <w:pPr>
        <w:spacing w:line="276" w:lineRule="auto"/>
        <w:rPr>
          <w:rFonts w:ascii="Times New Roman" w:eastAsia="Times New Roman" w:hAnsi="Times New Roman" w:cs="Times New Roman"/>
        </w:rPr>
      </w:pPr>
      <w:r w:rsidRPr="0096309F">
        <w:rPr>
          <w:rFonts w:ascii="Times New Roman" w:eastAsia="Times New Roman" w:hAnsi="Times New Roman" w:cs="Times New Roman"/>
        </w:rPr>
        <w:t xml:space="preserve">             </w:t>
      </w:r>
      <w:r w:rsidR="29D7EB15" w:rsidRPr="0096309F">
        <w:rPr>
          <w:rFonts w:ascii="Times New Roman" w:eastAsia="Times New Roman" w:hAnsi="Times New Roman" w:cs="Times New Roman"/>
        </w:rPr>
        <w:t>68 – 74% dostateczny plus (3+)</w:t>
      </w:r>
    </w:p>
    <w:p w14:paraId="67ECEF78" w14:textId="76F963E4" w:rsidR="3BC0A27E" w:rsidRPr="0096309F" w:rsidRDefault="3BC0A27E" w:rsidP="0FFEA788">
      <w:pPr>
        <w:spacing w:line="276" w:lineRule="auto"/>
        <w:rPr>
          <w:rFonts w:ascii="Times New Roman" w:eastAsia="Times New Roman" w:hAnsi="Times New Roman" w:cs="Times New Roman"/>
        </w:rPr>
      </w:pPr>
      <w:r w:rsidRPr="0096309F">
        <w:rPr>
          <w:rFonts w:ascii="Times New Roman" w:eastAsia="Times New Roman" w:hAnsi="Times New Roman" w:cs="Times New Roman"/>
        </w:rPr>
        <w:t xml:space="preserve">             </w:t>
      </w:r>
      <w:r w:rsidR="29D7EB15" w:rsidRPr="0096309F">
        <w:rPr>
          <w:rFonts w:ascii="Times New Roman" w:eastAsia="Times New Roman" w:hAnsi="Times New Roman" w:cs="Times New Roman"/>
        </w:rPr>
        <w:t>75 – 84% dobry</w:t>
      </w:r>
      <w:r w:rsidR="0382AAE4" w:rsidRPr="0096309F">
        <w:rPr>
          <w:rFonts w:ascii="Times New Roman" w:eastAsia="Times New Roman" w:hAnsi="Times New Roman" w:cs="Times New Roman"/>
        </w:rPr>
        <w:t xml:space="preserve"> (4)</w:t>
      </w:r>
    </w:p>
    <w:p w14:paraId="65F1210B" w14:textId="3280443F" w:rsidR="0382AAE4" w:rsidRPr="0096309F" w:rsidRDefault="0382AAE4" w:rsidP="0FFEA788">
      <w:pPr>
        <w:spacing w:line="276" w:lineRule="auto"/>
        <w:rPr>
          <w:rFonts w:ascii="Times New Roman" w:eastAsia="Times New Roman" w:hAnsi="Times New Roman" w:cs="Times New Roman"/>
        </w:rPr>
      </w:pPr>
      <w:r w:rsidRPr="0096309F">
        <w:rPr>
          <w:rFonts w:ascii="Times New Roman" w:eastAsia="Times New Roman" w:hAnsi="Times New Roman" w:cs="Times New Roman"/>
        </w:rPr>
        <w:t xml:space="preserve">             </w:t>
      </w:r>
      <w:r w:rsidR="29D7EB15" w:rsidRPr="0096309F">
        <w:rPr>
          <w:rFonts w:ascii="Times New Roman" w:eastAsia="Times New Roman" w:hAnsi="Times New Roman" w:cs="Times New Roman"/>
        </w:rPr>
        <w:t>85 – 89% dobry plus (4+)</w:t>
      </w:r>
    </w:p>
    <w:p w14:paraId="47605011" w14:textId="6F47CB5B" w:rsidR="5AB4C246" w:rsidRPr="0096309F" w:rsidRDefault="5AB4C246" w:rsidP="0FFEA788">
      <w:pPr>
        <w:spacing w:line="276" w:lineRule="auto"/>
        <w:rPr>
          <w:rFonts w:ascii="Times New Roman" w:eastAsia="Times New Roman" w:hAnsi="Times New Roman" w:cs="Times New Roman"/>
        </w:rPr>
      </w:pPr>
      <w:r w:rsidRPr="0096309F">
        <w:rPr>
          <w:rFonts w:ascii="Times New Roman" w:eastAsia="Times New Roman" w:hAnsi="Times New Roman" w:cs="Times New Roman"/>
        </w:rPr>
        <w:t xml:space="preserve">             </w:t>
      </w:r>
      <w:r w:rsidR="29D7EB15" w:rsidRPr="0096309F">
        <w:rPr>
          <w:rFonts w:ascii="Times New Roman" w:eastAsia="Times New Roman" w:hAnsi="Times New Roman" w:cs="Times New Roman"/>
        </w:rPr>
        <w:t>90 – 96% bardzo dobry (5)</w:t>
      </w:r>
    </w:p>
    <w:p w14:paraId="38FD7CC1" w14:textId="002987B6" w:rsidR="575BB642" w:rsidRPr="0096309F" w:rsidRDefault="575BB642" w:rsidP="0FFEA788">
      <w:pPr>
        <w:spacing w:line="276" w:lineRule="auto"/>
        <w:rPr>
          <w:rFonts w:ascii="Times New Roman" w:eastAsia="Times New Roman" w:hAnsi="Times New Roman" w:cs="Times New Roman"/>
        </w:rPr>
      </w:pPr>
      <w:r w:rsidRPr="0096309F">
        <w:rPr>
          <w:rFonts w:ascii="Times New Roman" w:eastAsia="Times New Roman" w:hAnsi="Times New Roman" w:cs="Times New Roman"/>
        </w:rPr>
        <w:t xml:space="preserve">             </w:t>
      </w:r>
      <w:r w:rsidR="29D7EB15" w:rsidRPr="0096309F">
        <w:rPr>
          <w:rFonts w:ascii="Times New Roman" w:eastAsia="Times New Roman" w:hAnsi="Times New Roman" w:cs="Times New Roman"/>
        </w:rPr>
        <w:t>97 – 99% bardzo dobry plus (5+)</w:t>
      </w:r>
    </w:p>
    <w:p w14:paraId="602AC00F" w14:textId="730B2A2A" w:rsidR="24D2FFBC" w:rsidRPr="0096309F" w:rsidRDefault="24D2FFBC" w:rsidP="0FFEA788">
      <w:pPr>
        <w:spacing w:line="276" w:lineRule="auto"/>
        <w:rPr>
          <w:rFonts w:ascii="Times New Roman" w:eastAsia="Times New Roman" w:hAnsi="Times New Roman" w:cs="Times New Roman"/>
        </w:rPr>
      </w:pPr>
      <w:r w:rsidRPr="0096309F">
        <w:rPr>
          <w:rFonts w:ascii="Times New Roman" w:eastAsia="Times New Roman" w:hAnsi="Times New Roman" w:cs="Times New Roman"/>
        </w:rPr>
        <w:t xml:space="preserve">            </w:t>
      </w:r>
      <w:r w:rsidR="29D7EB15" w:rsidRPr="0096309F">
        <w:rPr>
          <w:rFonts w:ascii="Times New Roman" w:eastAsia="Times New Roman" w:hAnsi="Times New Roman" w:cs="Times New Roman"/>
        </w:rPr>
        <w:t>100% - celujący (6)</w:t>
      </w:r>
    </w:p>
    <w:p w14:paraId="22E8DA82" w14:textId="5B443703" w:rsidR="29D7EB15" w:rsidRPr="0096309F" w:rsidRDefault="29D7EB15" w:rsidP="0FFEA788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 w:rsidRPr="0096309F">
        <w:rPr>
          <w:rFonts w:ascii="Times New Roman" w:eastAsia="Times New Roman" w:hAnsi="Times New Roman" w:cs="Times New Roman"/>
        </w:rPr>
        <w:t xml:space="preserve"> Wszelkie niejasności związane z oceną wyjaśnia się podczas lekcji, na której ocena została wystawiona lub na lekcji, na której praca została oddana po sprawdzeniu przez nauczyciela.</w:t>
      </w:r>
    </w:p>
    <w:p w14:paraId="66636345" w14:textId="409615E2" w:rsidR="29D7EB15" w:rsidRPr="0096309F" w:rsidRDefault="29D7EB15" w:rsidP="0FFEA788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 w:rsidRPr="0096309F">
        <w:rPr>
          <w:rFonts w:ascii="Times New Roman" w:eastAsia="Times New Roman" w:hAnsi="Times New Roman" w:cs="Times New Roman"/>
        </w:rPr>
        <w:t xml:space="preserve">Ocena śródroczna i roczna jest ustalana na podstawie średniej ważonej liczonej w systemie elektronicznym </w:t>
      </w:r>
      <w:proofErr w:type="spellStart"/>
      <w:r w:rsidRPr="0096309F">
        <w:rPr>
          <w:rFonts w:ascii="Times New Roman" w:eastAsia="Times New Roman" w:hAnsi="Times New Roman" w:cs="Times New Roman"/>
        </w:rPr>
        <w:t>Librus</w:t>
      </w:r>
      <w:proofErr w:type="spellEnd"/>
      <w:r w:rsidRPr="0096309F">
        <w:rPr>
          <w:rFonts w:ascii="Times New Roman" w:eastAsia="Times New Roman" w:hAnsi="Times New Roman" w:cs="Times New Roman"/>
        </w:rPr>
        <w:t xml:space="preserve">, według następujących wartości: </w:t>
      </w:r>
    </w:p>
    <w:p w14:paraId="3D73E5DE" w14:textId="033A53EC" w:rsidR="4809F457" w:rsidRPr="0096309F" w:rsidRDefault="4809F457" w:rsidP="0FFEA788">
      <w:pPr>
        <w:spacing w:line="276" w:lineRule="auto"/>
        <w:rPr>
          <w:rFonts w:ascii="Times New Roman" w:eastAsia="Times New Roman" w:hAnsi="Times New Roman" w:cs="Times New Roman"/>
        </w:rPr>
      </w:pPr>
      <w:r w:rsidRPr="0096309F">
        <w:rPr>
          <w:rFonts w:ascii="Times New Roman" w:eastAsia="Times New Roman" w:hAnsi="Times New Roman" w:cs="Times New Roman"/>
        </w:rPr>
        <w:t xml:space="preserve">            </w:t>
      </w:r>
      <w:r w:rsidR="29D7EB15" w:rsidRPr="0096309F">
        <w:rPr>
          <w:rFonts w:ascii="Times New Roman" w:eastAsia="Times New Roman" w:hAnsi="Times New Roman" w:cs="Times New Roman"/>
        </w:rPr>
        <w:t xml:space="preserve">1,00-1,60 – ocena niedostateczna (1) </w:t>
      </w:r>
    </w:p>
    <w:p w14:paraId="32ED2509" w14:textId="7ECC1337" w:rsidR="29D7EB15" w:rsidRPr="0096309F" w:rsidRDefault="29D7EB15" w:rsidP="0FFEA788">
      <w:pPr>
        <w:spacing w:line="276" w:lineRule="auto"/>
      </w:pPr>
      <w:r w:rsidRPr="0096309F">
        <w:rPr>
          <w:rFonts w:ascii="Times New Roman" w:eastAsia="Times New Roman" w:hAnsi="Times New Roman" w:cs="Times New Roman"/>
        </w:rPr>
        <w:t xml:space="preserve"> </w:t>
      </w:r>
      <w:r w:rsidR="0A543EEA" w:rsidRPr="0096309F">
        <w:rPr>
          <w:rFonts w:ascii="Times New Roman" w:eastAsia="Times New Roman" w:hAnsi="Times New Roman" w:cs="Times New Roman"/>
        </w:rPr>
        <w:t xml:space="preserve">           </w:t>
      </w:r>
      <w:r w:rsidRPr="0096309F">
        <w:rPr>
          <w:rFonts w:ascii="Times New Roman" w:eastAsia="Times New Roman" w:hAnsi="Times New Roman" w:cs="Times New Roman"/>
        </w:rPr>
        <w:t xml:space="preserve">1,61-2,60 – ocena dopuszczająca (2) </w:t>
      </w:r>
    </w:p>
    <w:p w14:paraId="7C4CE02E" w14:textId="5107F488" w:rsidR="373C4AE3" w:rsidRPr="0096309F" w:rsidRDefault="373C4AE3" w:rsidP="0FFEA788">
      <w:pPr>
        <w:spacing w:line="276" w:lineRule="auto"/>
      </w:pPr>
      <w:r w:rsidRPr="0096309F">
        <w:rPr>
          <w:rFonts w:ascii="Times New Roman" w:eastAsia="Times New Roman" w:hAnsi="Times New Roman" w:cs="Times New Roman"/>
        </w:rPr>
        <w:t xml:space="preserve">           </w:t>
      </w:r>
      <w:r w:rsidR="29D7EB15" w:rsidRPr="0096309F">
        <w:rPr>
          <w:rFonts w:ascii="Times New Roman" w:eastAsia="Times New Roman" w:hAnsi="Times New Roman" w:cs="Times New Roman"/>
        </w:rPr>
        <w:t xml:space="preserve"> 2,61-3,60 – ocena dostateczna (3)</w:t>
      </w:r>
    </w:p>
    <w:p w14:paraId="09D2C8A1" w14:textId="1D3041C6" w:rsidR="77F334C9" w:rsidRPr="0096309F" w:rsidRDefault="77F334C9" w:rsidP="0FFEA788">
      <w:pPr>
        <w:spacing w:line="276" w:lineRule="auto"/>
      </w:pPr>
      <w:r w:rsidRPr="0096309F">
        <w:rPr>
          <w:rFonts w:ascii="Times New Roman" w:eastAsia="Times New Roman" w:hAnsi="Times New Roman" w:cs="Times New Roman"/>
        </w:rPr>
        <w:t xml:space="preserve">           </w:t>
      </w:r>
      <w:r w:rsidR="29D7EB15" w:rsidRPr="0096309F">
        <w:rPr>
          <w:rFonts w:ascii="Times New Roman" w:eastAsia="Times New Roman" w:hAnsi="Times New Roman" w:cs="Times New Roman"/>
        </w:rPr>
        <w:t xml:space="preserve"> 3,61-4,60 – ocena dobra (4) </w:t>
      </w:r>
    </w:p>
    <w:p w14:paraId="4C99DA76" w14:textId="12863091" w:rsidR="5BB17613" w:rsidRPr="0096309F" w:rsidRDefault="5BB17613" w:rsidP="0FFEA788">
      <w:pPr>
        <w:spacing w:line="276" w:lineRule="auto"/>
        <w:rPr>
          <w:rFonts w:ascii="Times New Roman" w:eastAsia="Times New Roman" w:hAnsi="Times New Roman" w:cs="Times New Roman"/>
        </w:rPr>
      </w:pPr>
      <w:r w:rsidRPr="0096309F">
        <w:rPr>
          <w:rFonts w:ascii="Times New Roman" w:eastAsia="Times New Roman" w:hAnsi="Times New Roman" w:cs="Times New Roman"/>
        </w:rPr>
        <w:t xml:space="preserve">            </w:t>
      </w:r>
      <w:r w:rsidR="29D7EB15" w:rsidRPr="0096309F">
        <w:rPr>
          <w:rFonts w:ascii="Times New Roman" w:eastAsia="Times New Roman" w:hAnsi="Times New Roman" w:cs="Times New Roman"/>
        </w:rPr>
        <w:t xml:space="preserve">4,61-5,60 – ocena bardzo dobra (5) </w:t>
      </w:r>
    </w:p>
    <w:p w14:paraId="141DFC43" w14:textId="4F51717C" w:rsidR="01FE3A4B" w:rsidRPr="0096309F" w:rsidRDefault="01FE3A4B" w:rsidP="0FFEA788">
      <w:pPr>
        <w:spacing w:line="276" w:lineRule="auto"/>
        <w:rPr>
          <w:rFonts w:ascii="Times New Roman" w:eastAsia="Times New Roman" w:hAnsi="Times New Roman" w:cs="Times New Roman"/>
        </w:rPr>
      </w:pPr>
      <w:r w:rsidRPr="0096309F">
        <w:rPr>
          <w:rFonts w:ascii="Times New Roman" w:eastAsia="Times New Roman" w:hAnsi="Times New Roman" w:cs="Times New Roman"/>
        </w:rPr>
        <w:t xml:space="preserve">           </w:t>
      </w:r>
      <w:r w:rsidR="29D7EB15" w:rsidRPr="0096309F">
        <w:rPr>
          <w:rFonts w:ascii="Times New Roman" w:eastAsia="Times New Roman" w:hAnsi="Times New Roman" w:cs="Times New Roman"/>
        </w:rPr>
        <w:t xml:space="preserve"> 5,61</w:t>
      </w:r>
      <w:r w:rsidR="275C66F0" w:rsidRPr="0096309F">
        <w:rPr>
          <w:rFonts w:ascii="Times New Roman" w:eastAsia="Times New Roman" w:hAnsi="Times New Roman" w:cs="Times New Roman"/>
        </w:rPr>
        <w:t>-6,0</w:t>
      </w:r>
      <w:r w:rsidR="45BB871F" w:rsidRPr="0096309F">
        <w:rPr>
          <w:rFonts w:ascii="Times New Roman" w:eastAsia="Times New Roman" w:hAnsi="Times New Roman" w:cs="Times New Roman"/>
        </w:rPr>
        <w:t>0</w:t>
      </w:r>
      <w:r w:rsidR="29D7EB15" w:rsidRPr="0096309F">
        <w:rPr>
          <w:rFonts w:ascii="Times New Roman" w:eastAsia="Times New Roman" w:hAnsi="Times New Roman" w:cs="Times New Roman"/>
        </w:rPr>
        <w:t xml:space="preserve"> – ocena celująca (6).</w:t>
      </w:r>
    </w:p>
    <w:p w14:paraId="25164F25" w14:textId="0C845E19" w:rsidR="0FFEA788" w:rsidRPr="0096309F" w:rsidRDefault="29D7EB15" w:rsidP="2D05D1A0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 w:rsidRPr="0096309F">
        <w:rPr>
          <w:rFonts w:ascii="Times New Roman" w:eastAsia="Times New Roman" w:hAnsi="Times New Roman" w:cs="Times New Roman"/>
        </w:rPr>
        <w:t>Ocena roczna jest średnią ważoną wszystkich ocen uzyskanych przez ucznia w całym roku szkolnym.</w:t>
      </w:r>
    </w:p>
    <w:sectPr w:rsidR="0FFEA788" w:rsidRPr="00963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5AA3E"/>
    <w:multiLevelType w:val="hybridMultilevel"/>
    <w:tmpl w:val="0D980604"/>
    <w:lvl w:ilvl="0" w:tplc="0BEA5C18">
      <w:start w:val="1"/>
      <w:numFmt w:val="decimal"/>
      <w:lvlText w:val="%1."/>
      <w:lvlJc w:val="left"/>
      <w:pPr>
        <w:ind w:left="720" w:hanging="360"/>
      </w:pPr>
    </w:lvl>
    <w:lvl w:ilvl="1" w:tplc="73808020">
      <w:start w:val="1"/>
      <w:numFmt w:val="lowerLetter"/>
      <w:lvlText w:val="%2."/>
      <w:lvlJc w:val="left"/>
      <w:pPr>
        <w:ind w:left="1440" w:hanging="360"/>
      </w:pPr>
    </w:lvl>
    <w:lvl w:ilvl="2" w:tplc="B222653A">
      <w:start w:val="1"/>
      <w:numFmt w:val="lowerRoman"/>
      <w:lvlText w:val="%3."/>
      <w:lvlJc w:val="right"/>
      <w:pPr>
        <w:ind w:left="2160" w:hanging="180"/>
      </w:pPr>
    </w:lvl>
    <w:lvl w:ilvl="3" w:tplc="D38AEAB4">
      <w:start w:val="1"/>
      <w:numFmt w:val="decimal"/>
      <w:lvlText w:val="%4."/>
      <w:lvlJc w:val="left"/>
      <w:pPr>
        <w:ind w:left="2880" w:hanging="360"/>
      </w:pPr>
    </w:lvl>
    <w:lvl w:ilvl="4" w:tplc="91842130">
      <w:start w:val="1"/>
      <w:numFmt w:val="lowerLetter"/>
      <w:lvlText w:val="%5."/>
      <w:lvlJc w:val="left"/>
      <w:pPr>
        <w:ind w:left="3600" w:hanging="360"/>
      </w:pPr>
    </w:lvl>
    <w:lvl w:ilvl="5" w:tplc="BA9A4792">
      <w:start w:val="1"/>
      <w:numFmt w:val="lowerRoman"/>
      <w:lvlText w:val="%6."/>
      <w:lvlJc w:val="right"/>
      <w:pPr>
        <w:ind w:left="4320" w:hanging="180"/>
      </w:pPr>
    </w:lvl>
    <w:lvl w:ilvl="6" w:tplc="1C08C9B4">
      <w:start w:val="1"/>
      <w:numFmt w:val="decimal"/>
      <w:lvlText w:val="%7."/>
      <w:lvlJc w:val="left"/>
      <w:pPr>
        <w:ind w:left="5040" w:hanging="360"/>
      </w:pPr>
    </w:lvl>
    <w:lvl w:ilvl="7" w:tplc="B526EC6E">
      <w:start w:val="1"/>
      <w:numFmt w:val="lowerLetter"/>
      <w:lvlText w:val="%8."/>
      <w:lvlJc w:val="left"/>
      <w:pPr>
        <w:ind w:left="5760" w:hanging="360"/>
      </w:pPr>
    </w:lvl>
    <w:lvl w:ilvl="8" w:tplc="BCEC1E14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458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8CB7D2A"/>
    <w:rsid w:val="00107B17"/>
    <w:rsid w:val="001D03E3"/>
    <w:rsid w:val="00893FAC"/>
    <w:rsid w:val="0096309F"/>
    <w:rsid w:val="00A146C1"/>
    <w:rsid w:val="017171CB"/>
    <w:rsid w:val="01FE3A4B"/>
    <w:rsid w:val="0382AAE4"/>
    <w:rsid w:val="0A543EEA"/>
    <w:rsid w:val="0AA912F2"/>
    <w:rsid w:val="0FFEA788"/>
    <w:rsid w:val="114A99C2"/>
    <w:rsid w:val="13D77B77"/>
    <w:rsid w:val="15734BD8"/>
    <w:rsid w:val="24D2FFBC"/>
    <w:rsid w:val="275C66F0"/>
    <w:rsid w:val="29D7EB15"/>
    <w:rsid w:val="2D05D1A0"/>
    <w:rsid w:val="348D1002"/>
    <w:rsid w:val="373C4AE3"/>
    <w:rsid w:val="3BC0A27E"/>
    <w:rsid w:val="3C7B1182"/>
    <w:rsid w:val="45BB871F"/>
    <w:rsid w:val="4809F457"/>
    <w:rsid w:val="48572771"/>
    <w:rsid w:val="48CB7D2A"/>
    <w:rsid w:val="4B528818"/>
    <w:rsid w:val="4E9045B0"/>
    <w:rsid w:val="575BB642"/>
    <w:rsid w:val="5AB4C246"/>
    <w:rsid w:val="5BB17613"/>
    <w:rsid w:val="5E31EEA0"/>
    <w:rsid w:val="60501D5E"/>
    <w:rsid w:val="65A535AC"/>
    <w:rsid w:val="6923D958"/>
    <w:rsid w:val="6D4C5407"/>
    <w:rsid w:val="6DDC1246"/>
    <w:rsid w:val="72587FE1"/>
    <w:rsid w:val="77F3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B7D2A"/>
  <w15:chartTrackingRefBased/>
  <w15:docId w15:val="{5C48A3B1-562A-4A22-BF29-D19F06CE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2090</TotalTime>
  <Pages>2</Pages>
  <Words>769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Świderek</dc:creator>
  <cp:keywords/>
  <dc:description/>
  <cp:lastModifiedBy>Katarzyna  Turek</cp:lastModifiedBy>
  <cp:revision>3</cp:revision>
  <cp:lastPrinted>2023-08-31T06:40:00Z</cp:lastPrinted>
  <dcterms:created xsi:type="dcterms:W3CDTF">2023-09-01T17:26:00Z</dcterms:created>
  <dcterms:modified xsi:type="dcterms:W3CDTF">2023-09-01T17:40:00Z</dcterms:modified>
</cp:coreProperties>
</file>